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False Accusation: fairness, prejudice and the courage to say nothing</w:t>
      </w:r>
    </w:p>
    <w:p>
      <w:r>
        <w:rPr>
          <w:b/>
        </w:rPr>
        <w:t xml:space="preserve">Source: </w:t>
      </w:r>
      <w:r>
        <w:t>Chapter 10 of Zoe and the Great Summer Jubilee (Book 1)</w:t>
      </w:r>
    </w:p>
    <w:p>
      <w:r>
        <w:rPr>
          <w:b/>
        </w:rPr>
        <w:t xml:space="preserve">Key stage: </w:t>
      </w:r>
      <w:r>
        <w:t>KS2 — primary focus Years 3-4; adaptable for Years 5-6</w:t>
      </w:r>
    </w:p>
    <w:p>
      <w:r>
        <w:rPr>
          <w:b/>
        </w:rPr>
        <w:t xml:space="preserve">Age range: </w:t>
      </w:r>
      <w:r>
        <w:t>7-11 years</w:t>
      </w:r>
    </w:p>
    <w:p>
      <w:r>
        <w:rPr>
          <w:b/>
        </w:rPr>
        <w:t xml:space="preserve">Duration: </w:t>
      </w:r>
      <w:r>
        <w:t>60 minutes (or two 30-minute sessions)</w:t>
      </w:r>
    </w:p>
    <w:p>
      <w:r>
        <w:rPr>
          <w:b/>
        </w:rPr>
        <w:t xml:space="preserve">Lesson type: </w:t>
      </w:r>
      <w:r>
        <w:t>Drama-based enquiry with structured discussion and reflection</w:t>
      </w:r>
    </w:p>
    <w:p>
      <w:r>
        <w:rPr>
          <w:b/>
        </w:rPr>
        <w:t xml:space="preserve">Resources: </w:t>
      </w:r>
      <w:r>
        <w:t>Chapter 10 text or teacher summary; space for Forum Theatre; optional: reflection journals</w:t>
      </w:r>
    </w:p>
    <w:p/>
    <w:p>
      <w:pPr>
        <w:pStyle w:val="Heading1"/>
      </w:pPr>
      <w:r>
        <w:rPr>
          <w:color w:val="6B2D8B"/>
        </w:rPr>
        <w:t>PSHE Association Programme of Study Links</w:t>
      </w:r>
    </w:p>
    <w:p>
      <w:r>
        <w:rPr>
          <w:b/>
        </w:rPr>
        <w:t xml:space="preserve">Primary strand: </w:t>
      </w:r>
      <w:r>
        <w:t>Relationships (R)</w:t>
      </w:r>
    </w:p>
    <w:p>
      <w:r>
        <w:rPr>
          <w:b/>
        </w:rPr>
        <w:t xml:space="preserve">Secondary strand: </w:t>
      </w:r>
      <w:r>
        <w:t>Health and Wellbeing (H)</w:t>
      </w:r>
    </w:p>
    <w:p/>
    <w:p>
      <w:r>
        <w:rPr>
          <w:b/>
        </w:rPr>
        <w:t>Key outcomes addressed:</w:t>
      </w:r>
    </w:p>
    <w:p>
      <w:pPr>
        <w:pStyle w:val="ListBullet"/>
      </w:pPr>
      <w:r>
        <w:rPr>
          <w:b/>
        </w:rPr>
        <w:t xml:space="preserve">[R] </w:t>
      </w:r>
      <w:r>
        <w:t>That people can be judged unfairly based on characteristics such as appearance or background, and why this is wrong</w:t>
      </w:r>
    </w:p>
    <w:p>
      <w:pPr>
        <w:pStyle w:val="ListBullet"/>
      </w:pPr>
      <w:r>
        <w:rPr>
          <w:b/>
        </w:rPr>
        <w:t xml:space="preserve">[R] </w:t>
      </w:r>
      <w:r>
        <w:t>How to recognise when others are being treated unfairly and strategies for responding safely</w:t>
      </w:r>
    </w:p>
    <w:p>
      <w:pPr>
        <w:pStyle w:val="ListBullet"/>
      </w:pPr>
      <w:r>
        <w:rPr>
          <w:b/>
        </w:rPr>
        <w:t xml:space="preserve">[R] </w:t>
      </w:r>
      <w:r>
        <w:t>That trust is built through actions over time and can be damaged by assumption</w:t>
      </w:r>
    </w:p>
    <w:p>
      <w:pPr>
        <w:pStyle w:val="ListBullet"/>
      </w:pPr>
      <w:r>
        <w:rPr>
          <w:b/>
        </w:rPr>
        <w:t xml:space="preserve">[R] </w:t>
      </w:r>
      <w:r>
        <w:t>How to resolve conflict fairly; that restraint can be a form of strength</w:t>
      </w:r>
    </w:p>
    <w:p>
      <w:pPr>
        <w:pStyle w:val="ListBullet"/>
      </w:pPr>
      <w:r>
        <w:rPr>
          <w:b/>
        </w:rPr>
        <w:t xml:space="preserve">[H] </w:t>
      </w:r>
      <w:r>
        <w:t>How to manage strong emotions including anger at injustice without harming relationships</w:t>
      </w:r>
    </w:p>
    <w:p>
      <w:pPr>
        <w:pStyle w:val="ListBullet"/>
      </w:pPr>
      <w:r>
        <w:rPr>
          <w:b/>
        </w:rPr>
        <w:t xml:space="preserve">[H] </w:t>
      </w:r>
      <w:r>
        <w:t>Strategies for self-regulation in emotionally difficult situations</w:t>
      </w:r>
    </w:p>
    <w:p>
      <w:pPr>
        <w:pStyle w:val="ListBullet"/>
      </w:pPr>
      <w:r>
        <w:rPr>
          <w:b/>
        </w:rPr>
        <w:t xml:space="preserve">[H] </w:t>
      </w:r>
      <w:r>
        <w:t>That courage can be expressed in different ways; patience can require more strength than retaliation</w:t>
      </w:r>
    </w:p>
    <w:p/>
    <w:p>
      <w:r>
        <w:rPr>
          <w:b/>
        </w:rPr>
        <w:t xml:space="preserve">Note: </w:t>
      </w:r>
      <w:r>
        <w:t>Outcome codes should be confirmed against the PSHE Association Programme of Study 2026. Outcomes above are described in plain language aligned to the 2026 strand descriptors.</w:t>
      </w:r>
    </w:p>
    <w:p/>
    <w:p>
      <w:pPr>
        <w:pStyle w:val="Heading1"/>
      </w:pPr>
      <w:r>
        <w:rPr>
          <w:color w:val="6B2D8B"/>
        </w:rPr>
        <w:t>Fable Anchor</w:t>
      </w:r>
    </w:p>
    <w:p>
      <w:r>
        <w:rPr>
          <w:b/>
        </w:rPr>
        <w:t xml:space="preserve">Fable: </w:t>
      </w:r>
      <w:r>
        <w:t>The Wolf and the Lamb (Aesop)</w:t>
      </w:r>
    </w:p>
    <w:p>
      <w:r>
        <w:t>A wolf accuses a lamb of wrongdoing using reasons that are demonstrably false. The accusation has already decided the outcome. The lamb cannot win by arguing. Chapter 10 uses this fable to explore: when evidence is already decided, the only power lies in how you respond. Zoe chooses silence and continued action. The class explores whether she was right.</w:t>
      </w:r>
    </w:p>
    <w:p/>
    <w:p>
      <w:pPr>
        <w:pStyle w:val="Heading1"/>
      </w:pPr>
      <w:r>
        <w:rPr>
          <w:color w:val="6B2D8B"/>
        </w:rPr>
        <w:t>Learning Objectives</w:t>
      </w:r>
    </w:p>
    <w:p>
      <w:r>
        <w:t>By the end of this lesson, pupils will be able to:</w:t>
      </w:r>
    </w:p>
    <w:p>
      <w:pPr>
        <w:pStyle w:val="ListBullet"/>
      </w:pPr>
      <w:r>
        <w:t>Explain what prejudice is and give an example from the story and from their own experience</w:t>
      </w:r>
    </w:p>
    <w:p>
      <w:pPr>
        <w:pStyle w:val="ListBullet"/>
      </w:pPr>
      <w:r>
        <w:t>Identify at least two different ways Zoe could have responded to a false accusation and discuss the likely consequences of each</w:t>
      </w:r>
    </w:p>
    <w:p>
      <w:pPr>
        <w:pStyle w:val="ListBullet"/>
      </w:pPr>
      <w:r>
        <w:t>Describe what self-regulation looks like in a difficult situation</w:t>
      </w:r>
    </w:p>
    <w:p>
      <w:pPr>
        <w:pStyle w:val="ListBullet"/>
      </w:pPr>
      <w:r>
        <w:t>Evaluate whether Zoe's response was the right one and justify their view with evidence</w:t>
      </w:r>
    </w:p>
    <w:p/>
    <w:p>
      <w:pPr>
        <w:pStyle w:val="Heading1"/>
      </w:pPr>
      <w:r>
        <w:rPr>
          <w:color w:val="6B2D8B"/>
        </w:rPr>
        <w:t>Prior Learning / Context</w:t>
      </w:r>
    </w:p>
    <w:p>
      <w:r>
        <w:t>Pupils benefit from familiarity with Chapters 1-9. The lesson works standalone if the teacher provides the context summary below.</w:t>
      </w:r>
    </w:p>
    <w:p/>
    <w:p>
      <w:r>
        <w:rPr>
          <w:b/>
        </w:rPr>
        <w:t xml:space="preserve">Context summary for standalone use: </w:t>
      </w:r>
      <w:r>
        <w:t>Zoe is a Rottweiler who arrived at Merevale Creek Farm at the start of summer. Most animals were afraid of her not because of anything she had done, but because of what they had heard about Rottweilers. Over nine chapters she has earned the trust of most animals through her actions. In Chapter 10, the farm decorative wreath is found damaged before the Jubilee. Mayo the Horse implies without saying it directly that Zoe must be responsible. Zoe says nothing. She lets her actions speak.</w:t>
      </w:r>
    </w:p>
    <w:p/>
    <w:p>
      <w:pPr>
        <w:pStyle w:val="Heading1"/>
      </w:pPr>
      <w:r>
        <w:rPr>
          <w:color w:val="6B2D8B"/>
        </w:rPr>
        <w:t>Lesson Structure</w:t>
      </w:r>
    </w:p>
    <w:p>
      <w:pPr>
        <w:pStyle w:val="Heading2"/>
      </w:pPr>
      <w:r>
        <w:t>Starter: What just happened? (10 minutes)</w:t>
      </w:r>
    </w:p>
    <w:p>
      <w:r>
        <w:t>Read aloud or summarise the wreath scene: Mayo's implied accusation, Zoe's silence, the other animals' reactions.</w:t>
      </w:r>
    </w:p>
    <w:p>
      <w:r>
        <w:rPr>
          <w:b/>
        </w:rPr>
        <w:t xml:space="preserve">Discussion prompt: </w:t>
      </w:r>
      <w:r>
        <w:t>"Did Mayo actually accuse Zoe? What did he say, and what did everyone understand?" Allow pupils to distinguish between what was said and what was implied. Introduce the word prejudice if not already established.</w:t>
      </w:r>
    </w:p>
    <w:p/>
    <w:p>
      <w:pPr>
        <w:pStyle w:val="Heading2"/>
      </w:pPr>
      <w:r>
        <w:t>Main Activity: Forum Theatre (35 minutes)</w:t>
      </w:r>
    </w:p>
    <w:p>
      <w:r>
        <w:t>Forum Theatre: a scene is performed, then replayed with audience interventions. At any point a pupil calls "Freeze!" and steps in as Zoe to try a different response.</w:t>
      </w:r>
    </w:p>
    <w:p/>
    <w:p>
      <w:r>
        <w:rPr>
          <w:b/>
        </w:rPr>
        <w:t xml:space="preserve">Setup: </w:t>
      </w:r>
      <w:r>
        <w:t>Two pupils act the wreath scene. Scene runs approximately 90 seconds.</w:t>
      </w:r>
    </w:p>
    <w:p/>
    <w:p>
      <w:r>
        <w:rPr>
          <w:b/>
        </w:rPr>
        <w:t>Response types to explore:</w:t>
      </w:r>
    </w:p>
    <w:p>
      <w:pPr>
        <w:pStyle w:val="ListBullet"/>
      </w:pPr>
      <w:r>
        <w:t>Zoe argues back directly</w:t>
      </w:r>
    </w:p>
    <w:p>
      <w:pPr>
        <w:pStyle w:val="ListBullet"/>
      </w:pPr>
      <w:r>
        <w:t>Zoe explains calmly and provides evidence</w:t>
      </w:r>
    </w:p>
    <w:p>
      <w:pPr>
        <w:pStyle w:val="ListBullet"/>
      </w:pPr>
      <w:r>
        <w:t>Zoe stays silent and walks away</w:t>
      </w:r>
    </w:p>
    <w:p>
      <w:pPr>
        <w:pStyle w:val="ListBullet"/>
      </w:pPr>
      <w:r>
        <w:t>Zoe stays silent but holds eye contact</w:t>
      </w:r>
    </w:p>
    <w:p>
      <w:pPr>
        <w:pStyle w:val="ListBullet"/>
      </w:pPr>
      <w:r>
        <w:t>Zoe asks a question instead of defending herself</w:t>
      </w:r>
    </w:p>
    <w:p/>
    <w:p>
      <w:r>
        <w:rPr>
          <w:b/>
        </w:rPr>
        <w:t xml:space="preserve">After each intervention: </w:t>
      </w:r>
      <w:r>
        <w:t>Brief discussion. What changed? What stayed the same? Who believed Zoe? Why?</w:t>
      </w:r>
    </w:p>
    <w:p>
      <w:r>
        <w:rPr>
          <w:b/>
        </w:rPr>
        <w:t xml:space="preserve">Key teaching point: </w:t>
      </w:r>
      <w:r>
        <w:t>When someone has already decided, arguing rarely changes their mind. Zoe's choice of silence is not weakness. It requires more self-control than retaliation.</w:t>
      </w:r>
    </w:p>
    <w:p/>
    <w:p>
      <w:pPr>
        <w:pStyle w:val="Heading2"/>
      </w:pPr>
      <w:r>
        <w:t>Plenary: Was Zoe right? (15 minutes)</w:t>
      </w:r>
    </w:p>
    <w:p>
      <w:r>
        <w:t>Return to the actual story: Zoe stayed silent. By Chapter 12, Mayo publicly acknowledges her.</w:t>
      </w:r>
    </w:p>
    <w:p/>
    <w:p>
      <w:r>
        <w:rPr>
          <w:b/>
        </w:rPr>
        <w:t>Discussion questions:</w:t>
      </w:r>
    </w:p>
    <w:p>
      <w:pPr>
        <w:pStyle w:val="ListBullet"/>
      </w:pPr>
      <w:r>
        <w:t>Was it fair that Zoe had to prove herself again after everything she had already done?</w:t>
      </w:r>
    </w:p>
    <w:p>
      <w:pPr>
        <w:pStyle w:val="ListBullet"/>
      </w:pPr>
      <w:r>
        <w:t>Why do you think Zoe chose silence? Was it strength or was it giving up?</w:t>
      </w:r>
    </w:p>
    <w:p>
      <w:pPr>
        <w:pStyle w:val="ListBullet"/>
      </w:pPr>
      <w:r>
        <w:t>Has anyone ever been accused of something they did not do? What did you do? (optional - not compulsory)</w:t>
      </w:r>
    </w:p>
    <w:p>
      <w:pPr>
        <w:pStyle w:val="ListBullet"/>
      </w:pPr>
      <w:r>
        <w:t>What would you do?</w:t>
      </w:r>
    </w:p>
    <w:p/>
    <w:p>
      <w:r>
        <w:rPr>
          <w:b/>
        </w:rPr>
        <w:t xml:space="preserve">Exit reflection: </w:t>
      </w:r>
      <w:r>
        <w:t>"Describe one situation where staying calm and saying nothing might be braver than arguing back."</w:t>
      </w:r>
    </w:p>
    <w:p/>
    <w:p>
      <w:pPr>
        <w:pStyle w:val="Heading1"/>
      </w:pPr>
      <w:r>
        <w:rPr>
          <w:color w:val="6B2D8B"/>
        </w:rPr>
        <w:t>Differentiation</w:t>
      </w:r>
    </w:p>
    <w:p>
      <w:pPr>
        <w:pStyle w:val="Heading2"/>
      </w:pPr>
      <w:r>
        <w:t>Support</w:t>
      </w:r>
    </w:p>
    <w:p>
      <w:pPr>
        <w:pStyle w:val="ListBullet"/>
      </w:pPr>
      <w:r>
        <w:t>Provide the context summary in writing before the lesson</w:t>
      </w:r>
    </w:p>
    <w:p>
      <w:pPr>
        <w:pStyle w:val="ListBullet"/>
      </w:pPr>
      <w:r>
        <w:t>Use a feelings check-in at the start to ensure pupils can name the emotions involved</w:t>
      </w:r>
    </w:p>
    <w:p>
      <w:pPr>
        <w:pStyle w:val="ListBullet"/>
      </w:pPr>
      <w:r>
        <w:t>Pair pupils for Forum Theatre rather than individual responses</w:t>
      </w:r>
    </w:p>
    <w:p>
      <w:pPr>
        <w:pStyle w:val="ListBullet"/>
      </w:pPr>
      <w:r>
        <w:t>Reduce response types to two or three</w:t>
      </w:r>
    </w:p>
    <w:p>
      <w:pPr>
        <w:pStyle w:val="Heading2"/>
      </w:pPr>
      <w:r>
        <w:t>Extension</w:t>
      </w:r>
    </w:p>
    <w:p>
      <w:pPr>
        <w:pStyle w:val="ListBullet"/>
      </w:pPr>
      <w:r>
        <w:t>Write Zoe's internal monologue during the wreath scene</w:t>
      </w:r>
    </w:p>
    <w:p>
      <w:pPr>
        <w:pStyle w:val="ListBullet"/>
      </w:pPr>
      <w:r>
        <w:t>Debate: "Is it ever right to stay silent when accused of something you did not do?"</w:t>
      </w:r>
    </w:p>
    <w:p>
      <w:pPr>
        <w:pStyle w:val="ListBullet"/>
      </w:pPr>
      <w:r>
        <w:t>Compare with a real-world example of peaceful non-retaliation (age-appropriate)</w:t>
      </w:r>
    </w:p>
    <w:p>
      <w:pPr>
        <w:pStyle w:val="ListBullet"/>
      </w:pPr>
      <w:r>
        <w:t>Write a letter from Mayo to Zoe after Chapter 12</w:t>
      </w:r>
    </w:p>
    <w:p/>
    <w:p>
      <w:pPr>
        <w:pStyle w:val="Heading1"/>
      </w:pPr>
      <w:r>
        <w:rPr>
          <w:color w:val="6B2D8B"/>
        </w:rPr>
        <w:t>Assessment Opportunities</w:t>
      </w:r>
    </w:p>
    <w:p>
      <w:pPr>
        <w:pStyle w:val="ListBullet"/>
      </w:pPr>
      <w:r>
        <w:t>Can pupils distinguish between what was said and what was implied?</w:t>
      </w:r>
    </w:p>
    <w:p>
      <w:pPr>
        <w:pStyle w:val="ListBullet"/>
      </w:pPr>
      <w:r>
        <w:t>Do pupils demonstrate understanding that prejudice involves pre-judging?</w:t>
      </w:r>
    </w:p>
    <w:p>
      <w:pPr>
        <w:pStyle w:val="ListBullet"/>
      </w:pPr>
      <w:r>
        <w:t>Can pupils identify at least two emotional responses and their likely consequences?</w:t>
      </w:r>
    </w:p>
    <w:p>
      <w:pPr>
        <w:pStyle w:val="ListBullet"/>
      </w:pPr>
      <w:r>
        <w:t>Does the exit reflection show understanding of self-regulation as an active choice?</w:t>
      </w:r>
    </w:p>
    <w:p/>
    <w:p>
      <w:pPr>
        <w:pStyle w:val="Heading1"/>
      </w:pPr>
      <w:r>
        <w:rPr>
          <w:color w:val="6B2D8B"/>
        </w:rPr>
        <w:t>Sensitive Teaching Notes</w:t>
      </w:r>
    </w:p>
    <w:p>
      <w:pPr>
        <w:pStyle w:val="ListBullet"/>
      </w:pPr>
      <w:r>
        <w:t>Some pupils may have direct experience of being falsely accused or of prejudice. The personal connection question is optional. Do not pressure pupils to share.</w:t>
      </w:r>
    </w:p>
    <w:p>
      <w:pPr>
        <w:pStyle w:val="ListBullet"/>
      </w:pPr>
      <w:r>
        <w:t>The lesson explores a situation where arguing back does not help. Clarify that Zoe's choice was strategic and context-specific, not a universal rule.</w:t>
      </w:r>
    </w:p>
    <w:p>
      <w:pPr>
        <w:pStyle w:val="ListBullet"/>
      </w:pPr>
      <w:r>
        <w:t>The resolution in Chapter 12 provides important context: prejudice is named and publicly corrected. This lesson works best when pupils know that outcome is coming.</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A complete classroom pack including field notes for all twelve chapters, vocabulary lists, HOTS question cubes, and further drama activities is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